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842B83">
        <w:rPr>
          <w:rFonts w:ascii="Times New Roman" w:eastAsia="MS Mincho" w:hAnsi="Times New Roman"/>
          <w:b/>
          <w:sz w:val="28"/>
          <w:szCs w:val="28"/>
        </w:rPr>
        <w:t>81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февраля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0B313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0B3133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0B3133" w:rsidR="000B57CF">
        <w:rPr>
          <w:rFonts w:ascii="Times New Roman" w:eastAsia="MS Mincho" w:hAnsi="Times New Roman"/>
          <w:sz w:val="28"/>
          <w:szCs w:val="28"/>
        </w:rPr>
        <w:t>ч</w:t>
      </w:r>
      <w:r w:rsidRPr="000B3133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0B3133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0B3133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3133" w:rsidRPr="000B3133" w:rsidP="000B3133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Мингалеева</w:t>
      </w:r>
      <w:r>
        <w:rPr>
          <w:rFonts w:eastAsia="MS Mincho"/>
          <w:sz w:val="28"/>
          <w:szCs w:val="28"/>
        </w:rPr>
        <w:t xml:space="preserve"> Альберта </w:t>
      </w:r>
      <w:r>
        <w:rPr>
          <w:rFonts w:eastAsia="MS Mincho"/>
          <w:sz w:val="28"/>
          <w:szCs w:val="28"/>
        </w:rPr>
        <w:t>Шаукатовича</w:t>
      </w:r>
      <w:r>
        <w:rPr>
          <w:rFonts w:eastAsia="MS Mincho"/>
          <w:sz w:val="28"/>
          <w:szCs w:val="28"/>
        </w:rPr>
        <w:t>, ---</w:t>
      </w:r>
      <w:r w:rsidRPr="000B3133">
        <w:rPr>
          <w:rFonts w:eastAsia="MS Mincho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842B83">
        <w:rPr>
          <w:rFonts w:ascii="Times New Roman" w:eastAsia="MS Mincho" w:hAnsi="Times New Roman"/>
          <w:sz w:val="28"/>
          <w:szCs w:val="28"/>
        </w:rPr>
        <w:t>Мингалеев А.Ш. 03</w:t>
      </w:r>
      <w:r w:rsidR="000B3133">
        <w:rPr>
          <w:rFonts w:ascii="Times New Roman" w:eastAsia="MS Mincho" w:hAnsi="Times New Roman"/>
          <w:sz w:val="28"/>
          <w:szCs w:val="28"/>
        </w:rPr>
        <w:t xml:space="preserve">.12.2024 </w:t>
      </w:r>
      <w:r w:rsidR="003515FE">
        <w:rPr>
          <w:rFonts w:ascii="Times New Roman" w:eastAsia="MS Mincho" w:hAnsi="Times New Roman"/>
          <w:sz w:val="28"/>
          <w:szCs w:val="28"/>
        </w:rPr>
        <w:t xml:space="preserve">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 xml:space="preserve">в </w:t>
      </w:r>
      <w:r w:rsidR="00842B83">
        <w:rPr>
          <w:rFonts w:ascii="Times New Roman" w:eastAsia="MS Mincho" w:hAnsi="Times New Roman"/>
          <w:sz w:val="28"/>
          <w:szCs w:val="28"/>
        </w:rPr>
        <w:t xml:space="preserve">17 часов 09 минут на перекрестке ул. Магистральной и Солнечная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842B83">
        <w:rPr>
          <w:rFonts w:ascii="Times New Roman" w:eastAsia="MS Mincho" w:hAnsi="Times New Roman"/>
          <w:sz w:val="28"/>
          <w:szCs w:val="28"/>
        </w:rPr>
        <w:t xml:space="preserve">Ленд Ровер Рендж Ровер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судебном заседании Мингалеев А.Ш. вину признал, нарушение объяснил тем, что не рассчитал время проезда перекрестка, в том числе с учетом того, что </w:t>
      </w:r>
      <w:r>
        <w:rPr>
          <w:rFonts w:eastAsia="MS Mincho"/>
          <w:sz w:val="28"/>
          <w:szCs w:val="28"/>
        </w:rPr>
        <w:t xml:space="preserve">впереди движущееся транспортное средство (погрузчик) </w:t>
      </w:r>
      <w:r w:rsidR="00E03E49">
        <w:rPr>
          <w:rFonts w:eastAsia="MS Mincho"/>
          <w:sz w:val="28"/>
          <w:szCs w:val="28"/>
        </w:rPr>
        <w:t>создавал помехи для движения</w:t>
      </w:r>
      <w:r w:rsidRPr="003E75D0">
        <w:rPr>
          <w:rFonts w:eastAsia="MS Mincho"/>
          <w:sz w:val="28"/>
          <w:szCs w:val="28"/>
        </w:rPr>
        <w:t xml:space="preserve">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E03E49">
        <w:rPr>
          <w:rFonts w:ascii="Times New Roman" w:eastAsia="MS Mincho" w:hAnsi="Times New Roman"/>
          <w:sz w:val="28"/>
          <w:szCs w:val="28"/>
        </w:rPr>
        <w:t>Мингалеев А.Ш.</w:t>
      </w:r>
      <w:r w:rsidR="003515FE"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E03E49">
        <w:rPr>
          <w:rFonts w:eastAsia="MS Mincho"/>
          <w:sz w:val="28"/>
          <w:szCs w:val="28"/>
        </w:rPr>
        <w:t xml:space="preserve">23.11.2023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E03E49">
        <w:rPr>
          <w:rFonts w:eastAsia="MS Mincho"/>
          <w:sz w:val="28"/>
          <w:szCs w:val="28"/>
        </w:rPr>
        <w:t>04.12.2023</w:t>
      </w:r>
      <w:r w:rsidR="00FC02D6">
        <w:rPr>
          <w:rFonts w:eastAsia="MS Mincho"/>
          <w:sz w:val="28"/>
          <w:szCs w:val="28"/>
        </w:rPr>
        <w:t xml:space="preserve">, исполнено </w:t>
      </w:r>
      <w:r w:rsidR="00E03E49">
        <w:rPr>
          <w:rFonts w:eastAsia="MS Mincho"/>
          <w:sz w:val="28"/>
          <w:szCs w:val="28"/>
        </w:rPr>
        <w:t>05.12.2023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E03E49">
        <w:rPr>
          <w:rFonts w:eastAsia="MS Mincho"/>
          <w:sz w:val="28"/>
          <w:szCs w:val="28"/>
        </w:rPr>
        <w:t xml:space="preserve">Мингалеев А.Ш.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E03E49">
        <w:rPr>
          <w:snapToGrid w:val="0"/>
          <w:sz w:val="28"/>
          <w:szCs w:val="28"/>
        </w:rPr>
        <w:t>Мингалеева А.Ш.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</w:r>
      <w:r w:rsidRPr="004D4BA4">
        <w:rPr>
          <w:sz w:val="28"/>
          <w:szCs w:val="28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</w:t>
      </w:r>
      <w:r w:rsidRPr="004D4BA4">
        <w:rPr>
          <w:sz w:val="28"/>
          <w:szCs w:val="28"/>
        </w:rPr>
        <w:t>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E03E49">
        <w:rPr>
          <w:sz w:val="28"/>
          <w:szCs w:val="28"/>
        </w:rPr>
        <w:t>Мингалеев А.Ш.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</w:t>
      </w:r>
      <w:r w:rsidR="000B3133">
        <w:rPr>
          <w:sz w:val="28"/>
          <w:szCs w:val="28"/>
        </w:rPr>
        <w:t>светофором</w:t>
      </w:r>
      <w:r w:rsidRPr="00A35E58" w:rsidR="00A35E58">
        <w:rPr>
          <w:sz w:val="28"/>
          <w:szCs w:val="28"/>
        </w:rPr>
        <w:t xml:space="preserve">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 xml:space="preserve">До </w:t>
      </w:r>
      <w:r w:rsidR="000B3133">
        <w:rPr>
          <w:sz w:val="28"/>
          <w:szCs w:val="28"/>
        </w:rPr>
        <w:t xml:space="preserve">светофора </w:t>
      </w:r>
      <w:r w:rsidR="00C650F6">
        <w:rPr>
          <w:sz w:val="28"/>
          <w:szCs w:val="28"/>
        </w:rPr>
        <w:t>по ходу движения автомобиля желтый сигнал светофора гор</w:t>
      </w:r>
      <w:r w:rsidR="00CB7CF9">
        <w:rPr>
          <w:sz w:val="28"/>
          <w:szCs w:val="28"/>
        </w:rPr>
        <w:t>ел</w:t>
      </w:r>
      <w:r w:rsidR="000B3133">
        <w:rPr>
          <w:sz w:val="28"/>
          <w:szCs w:val="28"/>
        </w:rPr>
        <w:t xml:space="preserve"> длительное время</w:t>
      </w:r>
      <w:r w:rsidR="00CB7CF9">
        <w:rPr>
          <w:sz w:val="28"/>
          <w:szCs w:val="28"/>
        </w:rPr>
        <w:t>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E03E49">
        <w:rPr>
          <w:sz w:val="28"/>
          <w:szCs w:val="28"/>
        </w:rPr>
        <w:t>Мингалеев А.Ш.</w:t>
      </w:r>
      <w:r w:rsidR="00C650F6">
        <w:rPr>
          <w:sz w:val="28"/>
          <w:szCs w:val="28"/>
        </w:rPr>
        <w:t xml:space="preserve"> имел возможность остановиться перед светофором на запрещающий его сигнал не применяя экстренное торможение.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</w:t>
      </w:r>
      <w:r w:rsidRPr="00F80E6A">
        <w:rPr>
          <w:sz w:val="28"/>
          <w:szCs w:val="28"/>
        </w:rPr>
        <w:t>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E03E49">
        <w:rPr>
          <w:sz w:val="28"/>
          <w:szCs w:val="28"/>
        </w:rPr>
        <w:t>Мингалеев А.Ш.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>виновного, его и</w:t>
      </w:r>
      <w:r w:rsidRPr="009736A4">
        <w:rPr>
          <w:sz w:val="28"/>
          <w:szCs w:val="28"/>
        </w:rPr>
        <w:t xml:space="preserve">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E03E4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="00FC02D6">
        <w:rPr>
          <w:sz w:val="28"/>
          <w:szCs w:val="28"/>
        </w:rPr>
        <w:t>административную ответственность.</w:t>
      </w:r>
    </w:p>
    <w:p w:rsidR="00E03E4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</w:p>
    <w:p w:rsidR="00E03E49" w:rsidRPr="0004441F" w:rsidP="00E03E49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Привлечение ране Мингалеева</w:t>
      </w:r>
      <w:r>
        <w:rPr>
          <w:sz w:val="28"/>
          <w:szCs w:val="28"/>
        </w:rPr>
        <w:t xml:space="preserve"> А.Ш. в административной ответственности по ч. 3 ст. 12.12 КоАП РФ </w:t>
      </w:r>
      <w:r w:rsidRPr="0004441F">
        <w:rPr>
          <w:rFonts w:eastAsia="MS Mincho"/>
          <w:sz w:val="28"/>
          <w:szCs w:val="28"/>
        </w:rPr>
        <w:t>мировой судья относит к обстоятельствам, отягчающим административную ответственность</w:t>
      </w:r>
      <w:r w:rsidRPr="0004441F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04441F">
        <w:rPr>
          <w:sz w:val="28"/>
          <w:szCs w:val="28"/>
        </w:rPr>
        <w:t xml:space="preserve">овторное совершение </w:t>
      </w:r>
      <w:hyperlink r:id="rId6" w:history="1">
        <w:r w:rsidRPr="0004441F">
          <w:rPr>
            <w:sz w:val="28"/>
            <w:szCs w:val="28"/>
          </w:rPr>
          <w:t>однородного</w:t>
        </w:r>
      </w:hyperlink>
      <w:r w:rsidRPr="0004441F">
        <w:rPr>
          <w:sz w:val="28"/>
          <w:szCs w:val="28"/>
        </w:rPr>
        <w:t xml:space="preserve"> административного правонаруше</w:t>
      </w:r>
      <w:r w:rsidRPr="0004441F">
        <w:rPr>
          <w:sz w:val="28"/>
          <w:szCs w:val="28"/>
        </w:rPr>
        <w:t xml:space="preserve">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4441F">
          <w:rPr>
            <w:sz w:val="28"/>
            <w:szCs w:val="28"/>
          </w:rPr>
          <w:t>статьей 4.6</w:t>
        </w:r>
      </w:hyperlink>
      <w:r w:rsidRPr="0004441F">
        <w:rPr>
          <w:sz w:val="28"/>
          <w:szCs w:val="28"/>
        </w:rPr>
        <w:t xml:space="preserve"> КоАП РФ за совершение однородного административного правонарушения</w:t>
      </w:r>
      <w:r w:rsidRPr="0004441F">
        <w:rPr>
          <w:rFonts w:eastAsia="MS Mincho"/>
          <w:sz w:val="28"/>
          <w:szCs w:val="28"/>
        </w:rPr>
        <w:t xml:space="preserve">. 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</w:t>
      </w:r>
      <w:r w:rsidRPr="002072FE">
        <w:rPr>
          <w:snapToGrid w:val="0"/>
          <w:sz w:val="28"/>
          <w:szCs w:val="28"/>
        </w:rPr>
        <w:t xml:space="preserve">учетом обстоятельств дела, </w:t>
      </w:r>
      <w:r w:rsidR="00E03E49">
        <w:rPr>
          <w:snapToGrid w:val="0"/>
          <w:sz w:val="28"/>
          <w:szCs w:val="28"/>
        </w:rPr>
        <w:t xml:space="preserve">в том числе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="00E03E49">
        <w:rPr>
          <w:snapToGrid w:val="0"/>
          <w:sz w:val="28"/>
          <w:szCs w:val="28"/>
        </w:rPr>
        <w:t xml:space="preserve">несоздание препятствий в движении иным транспортным средствам, наличия обстоятельств, смягчающих административную ответственность, </w:t>
      </w:r>
      <w:r w:rsidRPr="002072FE">
        <w:rPr>
          <w:snapToGrid w:val="0"/>
          <w:sz w:val="28"/>
          <w:szCs w:val="28"/>
        </w:rPr>
        <w:t>мировой судья при</w:t>
      </w:r>
      <w:r w:rsidRPr="002072FE">
        <w:rPr>
          <w:snapToGrid w:val="0"/>
          <w:sz w:val="28"/>
          <w:szCs w:val="28"/>
        </w:rPr>
        <w:t>ходит к выводу о возможности  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5000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</w:t>
      </w:r>
      <w:r w:rsidRPr="002072FE">
        <w:rPr>
          <w:rFonts w:eastAsia="MS Mincho"/>
          <w:sz w:val="28"/>
          <w:szCs w:val="28"/>
        </w:rPr>
        <w:t>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E03E49" w:rsidR="00E03E49">
        <w:rPr>
          <w:rFonts w:eastAsia="MS Mincho"/>
          <w:sz w:val="28"/>
          <w:szCs w:val="28"/>
        </w:rPr>
        <w:t xml:space="preserve"> </w:t>
      </w:r>
      <w:r w:rsidR="00E03E49">
        <w:rPr>
          <w:rFonts w:eastAsia="MS Mincho"/>
          <w:sz w:val="28"/>
          <w:szCs w:val="28"/>
        </w:rPr>
        <w:t>Мингалеева Альберта Шаукатовича</w:t>
      </w:r>
      <w:r w:rsidR="000B3133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</w:t>
            </w:r>
            <w:r w:rsidRPr="008E34E8">
              <w:rPr>
                <w:rStyle w:val="Strong"/>
                <w:b w:val="0"/>
                <w:sz w:val="28"/>
                <w:szCs w:val="28"/>
              </w:rPr>
              <w:t>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CC4631">
        <w:rPr>
          <w:sz w:val="28"/>
          <w:szCs w:val="28"/>
        </w:rPr>
        <w:t>4056000</w:t>
      </w:r>
      <w:r w:rsidR="00190FF1">
        <w:rPr>
          <w:sz w:val="28"/>
          <w:szCs w:val="28"/>
        </w:rPr>
        <w:t>2</w:t>
      </w:r>
      <w:r w:rsidR="003515FE">
        <w:rPr>
          <w:sz w:val="28"/>
          <w:szCs w:val="28"/>
        </w:rPr>
        <w:t>3</w:t>
      </w:r>
      <w:r w:rsidR="00E03E49">
        <w:rPr>
          <w:sz w:val="28"/>
          <w:szCs w:val="28"/>
        </w:rPr>
        <w:t>78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</w:t>
      </w:r>
      <w:r w:rsidRPr="002072FE">
        <w:rPr>
          <w:sz w:val="28"/>
          <w:szCs w:val="28"/>
        </w:rPr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</w:t>
      </w:r>
      <w:r w:rsidRPr="002072FE">
        <w:rPr>
          <w:sz w:val="28"/>
          <w:szCs w:val="28"/>
        </w:rPr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2072FE">
        <w:rPr>
          <w:sz w:val="28"/>
          <w:szCs w:val="28"/>
        </w:rPr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2072FE">
        <w:rPr>
          <w:sz w:val="28"/>
          <w:szCs w:val="28"/>
        </w:rPr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</w:r>
      <w:r w:rsidRPr="002072FE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2072FE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</w:t>
      </w:r>
      <w:r w:rsidRPr="002072FE">
        <w:rPr>
          <w:rFonts w:eastAsia="MS Mincho"/>
          <w:sz w:val="28"/>
          <w:szCs w:val="28"/>
        </w:rPr>
        <w:t>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B8024B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441F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3133"/>
    <w:rsid w:val="000B4E98"/>
    <w:rsid w:val="000B57CF"/>
    <w:rsid w:val="000B7862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313A4"/>
    <w:rsid w:val="00331AA8"/>
    <w:rsid w:val="003440CC"/>
    <w:rsid w:val="003515FE"/>
    <w:rsid w:val="00357770"/>
    <w:rsid w:val="0036107D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18C4"/>
    <w:rsid w:val="006D6F88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4496A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2B83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11E6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E7CC1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133E"/>
    <w:rsid w:val="00B3435F"/>
    <w:rsid w:val="00B349CE"/>
    <w:rsid w:val="00B42CDD"/>
    <w:rsid w:val="00B432C6"/>
    <w:rsid w:val="00B43506"/>
    <w:rsid w:val="00B7326E"/>
    <w:rsid w:val="00B762B7"/>
    <w:rsid w:val="00B76F57"/>
    <w:rsid w:val="00B8024B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3E4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457D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garantF1://12039487.162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27AB-183E-4D71-8379-AEF9A89E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